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19" w:rsidRP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</w:pPr>
      <w:r w:rsidRPr="002E1919">
        <w:rPr>
          <w:rFonts w:ascii="Helvetica" w:eastAsia="Times New Roman" w:hAnsi="Helvetica" w:cs="Helvetica"/>
          <w:color w:val="8B4513"/>
          <w:sz w:val="21"/>
          <w:szCs w:val="21"/>
          <w:lang w:eastAsia="ru-RU"/>
        </w:rPr>
        <w:t>Пилотажно-навигационное оборудование</w:t>
      </w: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обеспечивает решение задач навигации и управления летательным аппаратом. Объём задач, решаемых П.-н. о. зависит от типа летательного аппарата, его назначения и условий применения. К основным задачамотносятся: определение пилотажно-навигационных параметров, в том числе текущего местоположениялетательного </w:t>
      </w:r>
      <w:hyperlink r:id="rId4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аппарат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; определение отклонений от заданной траектории полёта; формирование командуправления движением центра масс летательного аппарата на заданной траектории; формирование командуправления движением летательного аппарата относительно центра масс; индикация пилотажно-навигационных параметров; формирование и выдача сигналов предупреждения о возможности выходалетательного аппарата на критические режимы полета и об отказах аппаратуры. Для решения этих задачнеобходима следующая информация: параметры движения центра масс летательного аппарата —координаты, вектор скорости, высотно-скоростные параметры, характеризующие движение летательногоаппарата относительно воздуха; параметры движения летательного аппарата относительно центра масс —угловая ориентация основных осей летательного аппарата относительно земной </w:t>
      </w:r>
      <w:hyperlink r:id="rId5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системы координат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(углыкрена, тангажа и </w:t>
      </w:r>
      <w:hyperlink r:id="rId6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курс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 и угловая </w:t>
      </w:r>
      <w:hyperlink r:id="rId7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ориентация летательного аппарата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относительно вектора скорости (углыатаки, углы скольжения, сноса); параметры относительного движения летательного аппарата (относительноназемных ориентиров, других летательных аппаратов и т. п.). В таблице приведены основные средстваизмерения пилотажно-навигационных параметров.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Рост интенсивности воздушного движения, необходимость повышения безопасности, регулярности иэкономичности полетов, а же повышения эффективности боевого применения летательного аппарата во всёусложняющихся условиях полётов потребовали значительного расширения функций, решаемых П.-н. о., ихавтоматизации, повышения точности, надежности, контролеспособности. Необходимость решения этих задачпривела к созданию пилотажно-навигационных комплексов (ПНК), представляющих собой функционально иструктурно законченные сложные информационно-управляющие системы, построенные на основевзаимодействия датчиков пилотажно-навигационной информации, средств индикации, сигнализации иисполнительных устройств с использованием ЭВМ.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Информационное обеспечение ПНК. Надёжное решение задач в различных условиях полёта достигаетсяиспользованием автономных и неавтономных датчиков, а также применением алгоритмов совместнокомплексной обработки избыточной информации. Совместное использование всей имеющейся на бортупилотажно-навигационной информации позволяет достигнуть максимальной точности в полёте по </w:t>
      </w:r>
      <w:proofErr w:type="gramStart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маршруту,при</w:t>
      </w:r>
      <w:proofErr w:type="gramEnd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выводе летательного аппарата в заданный район или в точку захода на посадку, при посадке, внизковысотном полёте и полёте строем, а также повышает помехоустойчивость и контролеспособность П.-н.о.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Структура ПНК. Принцип построения ПНК основан на создании резервированных и полностьюконтролируемых трактов, начиная от датчиков информации и кончая исполнительными элементами, чтообеспечивает требуемую </w:t>
      </w:r>
      <w:hyperlink r:id="rId8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надёжность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отказобезопасность (</w:t>
      </w:r>
      <w:r w:rsidRPr="002E191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см.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Контроль бортового оборудования,</w:t>
      </w:r>
      <w:hyperlink r:id="rId9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Резервирование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). Для наиболее ответственных с точки зрения безопасности режимов система строится, какправило, двухотказной, а для менее ответственных — одноотказной. При этом частота возникновения отказалюбой системы, приводящего к катастрофической ситуации, не должна превышать 10-9 на 1 ч полёта.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 ПНК используются три способа управления: автоматический (с помощью средств автоматики без участиялётчика), директорный (стабилизация центра масс летательного аппарата осуществляется лётчиком подиректорным командам, индицируемым на пилотажных приборах) и ручной (управление самолётомосуществляется лётчиком по информации, выдаваемой пилотажно-навнгационными индикаторами). Вобщем случае для каждого способа процесс управления может быть представлен с помощью контуракороткопериодического движения, обеспечивающего управление движением относительно центра масс, иконтура траекторного длиннопериодического движения, обеспечиваю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щего управление движением центрамасс летательного аппарата на заданной траектории. При этом контур короткопериодического движениявыполняет команды, формируемые контуром траекторного движения, путём воздействия на управляющиеповерхности. </w:t>
      </w:r>
      <w:r w:rsidRPr="002E191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См.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также </w:t>
      </w:r>
      <w:hyperlink r:id="rId10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Автоматическое управление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 Директорное управление, </w:t>
      </w:r>
      <w:hyperlink r:id="rId11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Ручное управление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Особенность ПНК — сочетание высокого уровня автоматизации с сохранением участия экипажа ввыполнении наиболее ответственных задач, функций контроля и управления в аварийных режимах. Поэтомуодновременно с автоматизацией (прежде всего таких задач, как штурманские расчёты и </w:t>
      </w:r>
      <w:hyperlink r:id="rId12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посадка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 требуетсяобеспечить эффективное взаимодействие экипажа с оборудованием. Необходимые условия автоматизации— наличие вычислительных средств и обеспечение отказобезопасности автоматических </w:t>
      </w:r>
      <w:proofErr w:type="gramStart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режимов.Взаимодействие</w:t>
      </w:r>
      <w:proofErr w:type="gramEnd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экипажа с оборудованием осуществляется с помощью системы отображения информации,системы сигнализации внутрикабинной и пультов управления. Общность задач, решаемых П.-н. о. насамолётах различных классов, позволяет осуществить разработку типовых унифицированных </w:t>
      </w:r>
      <w:proofErr w:type="gramStart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комплексов.Основные</w:t>
      </w:r>
      <w:proofErr w:type="gramEnd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факторы, определяющие состав П.-н. о.,— дальность и время полёта, оснащённость трасс иаэродромов посадки. В соответствии с этим для дальних магистральных самолётов требуются большаястепень резервирования датчиков н вычислителей и дополнительные средства определения местоположениялетательного аппарата. Унификация и </w:t>
      </w:r>
      <w:hyperlink r:id="rId13" w:history="1">
        <w:r w:rsidRPr="002E1919">
          <w:rPr>
            <w:rFonts w:ascii="Helvetica" w:eastAsia="Times New Roman" w:hAnsi="Helvetica" w:cs="Helvetica"/>
            <w:color w:val="5F5DB7"/>
            <w:sz w:val="21"/>
            <w:szCs w:val="21"/>
            <w:u w:val="single"/>
            <w:lang w:eastAsia="ru-RU"/>
          </w:rPr>
          <w:t>стандартизация</w:t>
        </w:r>
      </w:hyperlink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оборудования обеспечивает его взаимозаменяемостьн снижение стоимости.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Основные направления дальнейшего развития П.-н. о.: повышение степени автоматизации; интеграция (</w:t>
      </w:r>
      <w:r w:rsidRPr="002E1919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см.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Интеграция бортового оборудования); применение бесплатформенных инерциальных систем, спутниковыхсистем, экстремальной навигации по физическим полям Земли; использование электронных </w:t>
      </w:r>
      <w:proofErr w:type="gramStart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индикаторов;микроминиатюризация</w:t>
      </w:r>
      <w:proofErr w:type="gramEnd"/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оборудования; применение цифровой техники; использование более эффективныхметодов технического обслуживания на основе развития автоматизированного полётного и послеполётногоконтроля.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2E1919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3B89E53" wp14:editId="7C9EA19A">
            <wp:simplePos x="0" y="0"/>
            <wp:positionH relativeFrom="column">
              <wp:posOffset>635</wp:posOffset>
            </wp:positionH>
            <wp:positionV relativeFrom="page">
              <wp:posOffset>4952365</wp:posOffset>
            </wp:positionV>
            <wp:extent cx="4505960" cy="5115560"/>
            <wp:effectExtent l="0" t="0" r="8890" b="8890"/>
            <wp:wrapThrough wrapText="bothSides">
              <wp:wrapPolygon edited="0">
                <wp:start x="0" y="0"/>
                <wp:lineTo x="0" y="21557"/>
                <wp:lineTo x="21551" y="21557"/>
                <wp:lineTo x="21551" y="0"/>
                <wp:lineTo x="0" y="0"/>
              </wp:wrapPolygon>
            </wp:wrapThrough>
            <wp:docPr id="1" name="Рисунок 1" descr="Табл. — Пилотажно-навигационные параметры и средства их изме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. — Пилотажно-навигационные параметры и средства их измер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511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5760DA" w:rsidRPr="002E1919" w:rsidRDefault="002E1919" w:rsidP="002E1919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Табл. — Пилотажно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Pr="002E19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навигационные параметры и средства их измерения</w:t>
      </w:r>
      <w:bookmarkStart w:id="0" w:name="_GoBack"/>
      <w:bookmarkEnd w:id="0"/>
    </w:p>
    <w:sectPr w:rsidR="005760DA" w:rsidRPr="002E1919" w:rsidSect="002E191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FB"/>
    <w:rsid w:val="00095FFB"/>
    <w:rsid w:val="002912C6"/>
    <w:rsid w:val="002E1919"/>
    <w:rsid w:val="00F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5BDE"/>
  <w15:chartTrackingRefBased/>
  <w15:docId w15:val="{6FEF50B7-8D89-47F8-8513-0B9D1E1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E1919"/>
  </w:style>
  <w:style w:type="character" w:customStyle="1" w:styleId="apple-converted-space">
    <w:name w:val="apple-converted-space"/>
    <w:basedOn w:val="a0"/>
    <w:rsid w:val="002E1919"/>
  </w:style>
  <w:style w:type="character" w:customStyle="1" w:styleId="selectionindex">
    <w:name w:val="selection_index"/>
    <w:basedOn w:val="a0"/>
    <w:rsid w:val="002E1919"/>
  </w:style>
  <w:style w:type="character" w:styleId="a3">
    <w:name w:val="Hyperlink"/>
    <w:basedOn w:val="a0"/>
    <w:uiPriority w:val="99"/>
    <w:semiHidden/>
    <w:unhideWhenUsed/>
    <w:rsid w:val="002E19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919"/>
    <w:rPr>
      <w:color w:val="800080"/>
      <w:u w:val="single"/>
    </w:rPr>
  </w:style>
  <w:style w:type="character" w:styleId="a5">
    <w:name w:val="Emphasis"/>
    <w:basedOn w:val="a0"/>
    <w:uiPriority w:val="20"/>
    <w:qFormat/>
    <w:rsid w:val="002E19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tech/756" TargetMode="External"/><Relationship Id="rId13" Type="http://schemas.openxmlformats.org/officeDocument/2006/relationships/hyperlink" Target="http://dic.academic.ru/dic.nsf/enc_tech/1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enc_tech/2928" TargetMode="External"/><Relationship Id="rId12" Type="http://schemas.openxmlformats.org/officeDocument/2006/relationships/hyperlink" Target="http://dic.academic.ru/dic.nsf/enc_tech/31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tech/2554/%D0%BA%D1%83%D1%80%D1%81" TargetMode="External"/><Relationship Id="rId11" Type="http://schemas.openxmlformats.org/officeDocument/2006/relationships/hyperlink" Target="http://dic.academic.ru/dic.nsf/enc_tech/3317/%D0%A0%D1%83%D1%87%D0%BD%D0%BE%D0%B5" TargetMode="External"/><Relationship Id="rId5" Type="http://schemas.openxmlformats.org/officeDocument/2006/relationships/hyperlink" Target="http://dic.academic.ru/dic.nsf/enc_tech/34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enc_tech/29/%D0%90%D0%B2%D1%82%D0%BE%D0%BC%D0%B0%D1%82%D0%B8%D1%87%D0%B5%D1%81%D0%BA%D0%BE%D0%B5" TargetMode="External"/><Relationship Id="rId4" Type="http://schemas.openxmlformats.org/officeDocument/2006/relationships/hyperlink" Target="http://dic.academic.ru/dic.nsf/enc_tech/70" TargetMode="External"/><Relationship Id="rId9" Type="http://schemas.openxmlformats.org/officeDocument/2006/relationships/hyperlink" Target="http://dic.academic.ru/dic.nsf/enc_tech/1026/%D0%A0%D0%B5%D0%B7%D0%B5%D1%80%D0%B2%D0%B8%D1%80%D0%BE%D0%B2%D0%B0%D0%BD%D0%B8%D0%B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cp:lastPrinted>2016-06-06T19:12:00Z</cp:lastPrinted>
  <dcterms:created xsi:type="dcterms:W3CDTF">2016-06-06T19:08:00Z</dcterms:created>
  <dcterms:modified xsi:type="dcterms:W3CDTF">2016-06-06T19:12:00Z</dcterms:modified>
</cp:coreProperties>
</file>